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B3E2" w14:textId="77777777" w:rsidR="00D24160" w:rsidRPr="00273E95" w:rsidRDefault="005329DD">
      <w:pPr>
        <w:rPr>
          <w:sz w:val="22"/>
          <w:szCs w:val="22"/>
        </w:rPr>
      </w:pPr>
      <w:bookmarkStart w:id="0" w:name="_GoBack"/>
      <w:bookmarkEnd w:id="0"/>
      <w:r w:rsidRPr="00273E95">
        <w:rPr>
          <w:sz w:val="22"/>
          <w:szCs w:val="22"/>
        </w:rPr>
        <w:t>Fall Benchmark 2 Skills List</w:t>
      </w:r>
    </w:p>
    <w:p w14:paraId="5334CC5A" w14:textId="77777777" w:rsidR="00273E95" w:rsidRPr="00273E95" w:rsidRDefault="005329DD" w:rsidP="00273E95">
      <w:pPr>
        <w:rPr>
          <w:sz w:val="22"/>
          <w:szCs w:val="22"/>
        </w:rPr>
      </w:pPr>
      <w:r w:rsidRPr="00273E95">
        <w:rPr>
          <w:sz w:val="22"/>
          <w:szCs w:val="22"/>
        </w:rPr>
        <w:t xml:space="preserve">Honors </w:t>
      </w:r>
    </w:p>
    <w:p w14:paraId="2B907E3A" w14:textId="77777777" w:rsidR="00273E95" w:rsidRPr="00273E95" w:rsidRDefault="00273E95" w:rsidP="00273E95">
      <w:pPr>
        <w:rPr>
          <w:rFonts w:ascii="Century Gothic" w:hAnsi="Century Gothic"/>
          <w:b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Reading Literary / Informational Skills:</w:t>
      </w:r>
    </w:p>
    <w:p w14:paraId="61472F44" w14:textId="77777777" w:rsidR="00273E95" w:rsidRPr="00273E95" w:rsidRDefault="00273E95" w:rsidP="00273E95">
      <w:pPr>
        <w:rPr>
          <w:sz w:val="22"/>
          <w:szCs w:val="22"/>
        </w:rPr>
      </w:pPr>
    </w:p>
    <w:p w14:paraId="02ED266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Literary Terms:</w:t>
      </w:r>
    </w:p>
    <w:p w14:paraId="5EE65FE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6FA2D1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Conflict (general) </w:t>
      </w:r>
    </w:p>
    <w:p w14:paraId="06A17640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Central conflict</w:t>
      </w:r>
    </w:p>
    <w:p w14:paraId="7B42180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Narrator</w:t>
      </w:r>
    </w:p>
    <w:p w14:paraId="31A0361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Plot</w:t>
      </w:r>
    </w:p>
    <w:p w14:paraId="6A479B5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Exposition</w:t>
      </w:r>
    </w:p>
    <w:p w14:paraId="582059E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Rising action</w:t>
      </w:r>
    </w:p>
    <w:p w14:paraId="6C25332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Climax</w:t>
      </w:r>
    </w:p>
    <w:p w14:paraId="6A28494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Falling action</w:t>
      </w:r>
    </w:p>
    <w:p w14:paraId="268F975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Point of View</w:t>
      </w:r>
    </w:p>
    <w:p w14:paraId="6DAD8BB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1</w:t>
      </w:r>
      <w:r w:rsidRPr="00273E95">
        <w:rPr>
          <w:rFonts w:ascii="Century Gothic" w:hAnsi="Century Gothic"/>
          <w:sz w:val="22"/>
          <w:szCs w:val="22"/>
          <w:vertAlign w:val="superscript"/>
        </w:rPr>
        <w:t>st</w:t>
      </w:r>
      <w:r w:rsidRPr="00273E95">
        <w:rPr>
          <w:rFonts w:ascii="Century Gothic" w:hAnsi="Century Gothic"/>
          <w:sz w:val="22"/>
          <w:szCs w:val="22"/>
        </w:rPr>
        <w:t xml:space="preserve"> person point of view</w:t>
      </w:r>
    </w:p>
    <w:p w14:paraId="35D5E4A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2</w:t>
      </w:r>
      <w:r w:rsidRPr="00273E95">
        <w:rPr>
          <w:rFonts w:ascii="Century Gothic" w:hAnsi="Century Gothic"/>
          <w:sz w:val="22"/>
          <w:szCs w:val="22"/>
          <w:vertAlign w:val="superscript"/>
        </w:rPr>
        <w:t>nd</w:t>
      </w:r>
      <w:r w:rsidRPr="00273E95">
        <w:rPr>
          <w:rFonts w:ascii="Century Gothic" w:hAnsi="Century Gothic"/>
          <w:sz w:val="22"/>
          <w:szCs w:val="22"/>
        </w:rPr>
        <w:t xml:space="preserve"> person point of view</w:t>
      </w:r>
    </w:p>
    <w:p w14:paraId="69B1367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3d person point of view limited </w:t>
      </w:r>
      <w:proofErr w:type="spellStart"/>
      <w:r w:rsidRPr="00273E95">
        <w:rPr>
          <w:rFonts w:ascii="Century Gothic" w:hAnsi="Century Gothic"/>
          <w:sz w:val="22"/>
          <w:szCs w:val="22"/>
        </w:rPr>
        <w:t>vs</w:t>
      </w:r>
      <w:proofErr w:type="spellEnd"/>
      <w:r w:rsidRPr="00273E95">
        <w:rPr>
          <w:rFonts w:ascii="Century Gothic" w:hAnsi="Century Gothic"/>
          <w:sz w:val="22"/>
          <w:szCs w:val="22"/>
        </w:rPr>
        <w:t xml:space="preserve"> omniscient </w:t>
      </w:r>
    </w:p>
    <w:p w14:paraId="4E83CA6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Figurative Language (general)</w:t>
      </w:r>
    </w:p>
    <w:p w14:paraId="30F984D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Metaphor</w:t>
      </w:r>
    </w:p>
    <w:p w14:paraId="6F6A5D1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Simile</w:t>
      </w:r>
    </w:p>
    <w:p w14:paraId="5E81F02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Personification </w:t>
      </w:r>
    </w:p>
    <w:p w14:paraId="39E7F0C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Hyperbole</w:t>
      </w:r>
    </w:p>
    <w:p w14:paraId="120DA50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Imagery</w:t>
      </w:r>
    </w:p>
    <w:p w14:paraId="30805B4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Onomatopoeia</w:t>
      </w:r>
    </w:p>
    <w:p w14:paraId="473B7270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EA207E1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Making inferences</w:t>
      </w:r>
    </w:p>
    <w:p w14:paraId="391530BC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Reading comprehension</w:t>
      </w:r>
    </w:p>
    <w:p w14:paraId="7CFB68A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Identifying off-topic statements</w:t>
      </w:r>
    </w:p>
    <w:p w14:paraId="53EA85A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Specific evidence </w:t>
      </w:r>
      <w:proofErr w:type="spellStart"/>
      <w:r w:rsidRPr="00273E95">
        <w:rPr>
          <w:rFonts w:ascii="Century Gothic" w:hAnsi="Century Gothic"/>
          <w:sz w:val="22"/>
          <w:szCs w:val="22"/>
        </w:rPr>
        <w:t>vs</w:t>
      </w:r>
      <w:proofErr w:type="spellEnd"/>
      <w:r w:rsidRPr="00273E95">
        <w:rPr>
          <w:rFonts w:ascii="Century Gothic" w:hAnsi="Century Gothic"/>
          <w:sz w:val="22"/>
          <w:szCs w:val="22"/>
        </w:rPr>
        <w:t xml:space="preserve"> unspecific evidence (good </w:t>
      </w:r>
      <w:proofErr w:type="spellStart"/>
      <w:r w:rsidRPr="00273E95">
        <w:rPr>
          <w:rFonts w:ascii="Century Gothic" w:hAnsi="Century Gothic"/>
          <w:sz w:val="22"/>
          <w:szCs w:val="22"/>
        </w:rPr>
        <w:t>vs</w:t>
      </w:r>
      <w:proofErr w:type="spellEnd"/>
      <w:r w:rsidRPr="00273E95">
        <w:rPr>
          <w:rFonts w:ascii="Century Gothic" w:hAnsi="Century Gothic"/>
          <w:sz w:val="22"/>
          <w:szCs w:val="22"/>
        </w:rPr>
        <w:t xml:space="preserve"> bad)</w:t>
      </w:r>
    </w:p>
    <w:p w14:paraId="6716B12F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Author’s claim</w:t>
      </w:r>
    </w:p>
    <w:p w14:paraId="6C983D8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Author’s purpose</w:t>
      </w:r>
    </w:p>
    <w:p w14:paraId="277D3BA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Organization of ideas</w:t>
      </w:r>
    </w:p>
    <w:p w14:paraId="0A659CBB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Identification of a speaker</w:t>
      </w:r>
    </w:p>
    <w:p w14:paraId="773A747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Fact </w:t>
      </w:r>
      <w:proofErr w:type="spellStart"/>
      <w:r w:rsidRPr="00273E95">
        <w:rPr>
          <w:rFonts w:ascii="Century Gothic" w:hAnsi="Century Gothic"/>
          <w:sz w:val="22"/>
          <w:szCs w:val="22"/>
        </w:rPr>
        <w:t>vs</w:t>
      </w:r>
      <w:proofErr w:type="spellEnd"/>
      <w:r w:rsidRPr="00273E95">
        <w:rPr>
          <w:rFonts w:ascii="Century Gothic" w:hAnsi="Century Gothic"/>
          <w:sz w:val="22"/>
          <w:szCs w:val="22"/>
        </w:rPr>
        <w:t xml:space="preserve"> opinion</w:t>
      </w:r>
    </w:p>
    <w:p w14:paraId="189304D3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5B2CD56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62041747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Writing Skills</w:t>
      </w:r>
      <w:r w:rsidRPr="00273E95">
        <w:rPr>
          <w:rFonts w:ascii="Century Gothic" w:hAnsi="Century Gothic"/>
          <w:sz w:val="22"/>
          <w:szCs w:val="22"/>
        </w:rPr>
        <w:t xml:space="preserve">: </w:t>
      </w:r>
    </w:p>
    <w:p w14:paraId="51FDDB7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12D9CB9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Thesis statement</w:t>
      </w:r>
    </w:p>
    <w:p w14:paraId="4864F5E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Topic sentence</w:t>
      </w:r>
    </w:p>
    <w:p w14:paraId="643AEE7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Supporting details</w:t>
      </w:r>
    </w:p>
    <w:p w14:paraId="43DB50FA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Organization of evidence</w:t>
      </w:r>
    </w:p>
    <w:p w14:paraId="4FBE696D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Conclusion / Accurately concluding a paragraph </w:t>
      </w:r>
    </w:p>
    <w:p w14:paraId="56DF55EF" w14:textId="77777777" w:rsid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RACE responses</w:t>
      </w:r>
    </w:p>
    <w:p w14:paraId="2F7F57C8" w14:textId="43576734" w:rsidR="00F32B34" w:rsidRDefault="00F32B34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Sentence Structure</w:t>
      </w:r>
    </w:p>
    <w:p w14:paraId="5379A370" w14:textId="7C7FDCD2" w:rsidR="0010725B" w:rsidRPr="00273E95" w:rsidRDefault="0010725B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Persuasive Writing </w:t>
      </w:r>
    </w:p>
    <w:p w14:paraId="50F09BC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3994CEA0" w14:textId="77777777" w:rsidR="00273E95" w:rsidRPr="00273E95" w:rsidRDefault="00273E95" w:rsidP="00273E95">
      <w:pPr>
        <w:rPr>
          <w:rFonts w:ascii="Century Gothic" w:hAnsi="Century Gothic"/>
          <w:b/>
          <w:sz w:val="22"/>
          <w:szCs w:val="22"/>
        </w:rPr>
      </w:pPr>
      <w:r w:rsidRPr="00273E95">
        <w:rPr>
          <w:rFonts w:ascii="Century Gothic" w:hAnsi="Century Gothic"/>
          <w:b/>
          <w:sz w:val="22"/>
          <w:szCs w:val="22"/>
        </w:rPr>
        <w:t>Grammar / Conventions:</w:t>
      </w:r>
    </w:p>
    <w:p w14:paraId="1CC7A5D8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Synonyms </w:t>
      </w:r>
    </w:p>
    <w:p w14:paraId="32322184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Antonyms</w:t>
      </w:r>
    </w:p>
    <w:p w14:paraId="483C9AD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Connotation</w:t>
      </w:r>
    </w:p>
    <w:p w14:paraId="580C4A45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>Denotation</w:t>
      </w:r>
    </w:p>
    <w:p w14:paraId="6A8A2D0E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lastRenderedPageBreak/>
        <w:t>Vocabulary in Context</w:t>
      </w:r>
    </w:p>
    <w:p w14:paraId="51EF52D1" w14:textId="77777777" w:rsid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Punctuation: commas, semicolons, colons, periods </w:t>
      </w:r>
    </w:p>
    <w:p w14:paraId="516F9B62" w14:textId="41A8CEB3" w:rsidR="00951752" w:rsidRPr="00273E95" w:rsidRDefault="00951752" w:rsidP="00273E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Semicolons with conjunctive adverbs</w:t>
      </w:r>
    </w:p>
    <w:p w14:paraId="654908DF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Dependent vs. Independent Clauses </w:t>
      </w:r>
    </w:p>
    <w:p w14:paraId="3DE630E6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Sentence Fragments / Phrases </w:t>
      </w:r>
    </w:p>
    <w:p w14:paraId="42EEB1E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  <w:r w:rsidRPr="00273E95">
        <w:rPr>
          <w:rFonts w:ascii="Century Gothic" w:hAnsi="Century Gothic"/>
          <w:sz w:val="22"/>
          <w:szCs w:val="22"/>
        </w:rPr>
        <w:t xml:space="preserve">Run-on sentences </w:t>
      </w:r>
    </w:p>
    <w:p w14:paraId="5A2B0C22" w14:textId="77777777" w:rsidR="00273E95" w:rsidRPr="00273E95" w:rsidRDefault="00273E95" w:rsidP="00273E95">
      <w:pPr>
        <w:rPr>
          <w:rFonts w:ascii="Century Gothic" w:hAnsi="Century Gothic"/>
          <w:sz w:val="22"/>
          <w:szCs w:val="22"/>
        </w:rPr>
      </w:pPr>
    </w:p>
    <w:p w14:paraId="407D56CF" w14:textId="77777777" w:rsidR="00273E95" w:rsidRPr="00273E95" w:rsidRDefault="00273E95" w:rsidP="00273E95">
      <w:pPr>
        <w:rPr>
          <w:sz w:val="22"/>
          <w:szCs w:val="22"/>
        </w:rPr>
      </w:pPr>
    </w:p>
    <w:p w14:paraId="2378109A" w14:textId="77777777" w:rsidR="005329DD" w:rsidRPr="00273E95" w:rsidRDefault="005329DD">
      <w:pPr>
        <w:rPr>
          <w:sz w:val="22"/>
          <w:szCs w:val="22"/>
        </w:rPr>
      </w:pPr>
    </w:p>
    <w:sectPr w:rsidR="005329DD" w:rsidRPr="00273E95" w:rsidSect="00532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D"/>
    <w:rsid w:val="0010725B"/>
    <w:rsid w:val="00273E95"/>
    <w:rsid w:val="002C17E9"/>
    <w:rsid w:val="005329DD"/>
    <w:rsid w:val="00951752"/>
    <w:rsid w:val="00D24160"/>
    <w:rsid w:val="00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11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Jeff Gillis</cp:lastModifiedBy>
  <cp:revision>2</cp:revision>
  <dcterms:created xsi:type="dcterms:W3CDTF">2018-10-22T12:28:00Z</dcterms:created>
  <dcterms:modified xsi:type="dcterms:W3CDTF">2018-10-22T12:28:00Z</dcterms:modified>
</cp:coreProperties>
</file>